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IdsDocument.xml" ContentType="application/vnd.openxmlformats-officedocument.wordprocessingml.commentsIds+xml"/>
  <Override PartName="/word/commentsDocument.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2BCC96A2"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FA0774">
        <w:rPr>
          <w:rFonts w:cs="Arial"/>
          <w:b/>
          <w:sz w:val="22"/>
          <w:lang w:val="en-US"/>
        </w:rPr>
        <w:t>12</w:t>
      </w:r>
      <w:r w:rsidR="00CA7572">
        <w:rPr>
          <w:rFonts w:cs="Arial"/>
          <w:b/>
          <w:sz w:val="22"/>
          <w:lang w:val="en-US"/>
        </w:rPr>
        <w:t>3</w:t>
      </w:r>
      <w:r>
        <w:rPr>
          <w:rFonts w:cs="Arial"/>
          <w:b/>
          <w:i/>
          <w:sz w:val="22"/>
          <w:lang w:val="en-US"/>
        </w:rPr>
        <w:tab/>
      </w:r>
      <w:r w:rsidR="0078723E" w:rsidRPr="0078723E">
        <w:rPr>
          <w:rFonts w:cs="Arial"/>
          <w:b/>
          <w:i/>
          <w:sz w:val="22"/>
          <w:lang w:val="en-US"/>
        </w:rPr>
        <w:t>R2-2307363</w:t>
      </w:r>
      <w:r w:rsidR="0078723E" w:rsidRPr="0078723E" w:rsidDel="0078723E">
        <w:rPr>
          <w:rFonts w:cs="Arial"/>
          <w:b/>
          <w:i/>
          <w:sz w:val="22"/>
          <w:lang w:val="en-US"/>
        </w:rPr>
        <w:t xml:space="preserve"> </w:t>
      </w:r>
    </w:p>
    <w:p w14:paraId="3F17F203" w14:textId="736CB79E" w:rsidR="00FB3C9D" w:rsidRDefault="00E021AF">
      <w:pPr>
        <w:tabs>
          <w:tab w:val="left" w:pos="1701"/>
          <w:tab w:val="right" w:pos="9639"/>
        </w:tabs>
        <w:spacing w:after="0"/>
        <w:rPr>
          <w:rFonts w:cs="Arial"/>
          <w:b/>
          <w:color w:val="000000"/>
          <w:sz w:val="24"/>
        </w:rPr>
      </w:pPr>
      <w:r>
        <w:rPr>
          <w:rFonts w:cs="Arial"/>
          <w:b/>
          <w:sz w:val="22"/>
          <w:lang w:val="en-US"/>
        </w:rPr>
        <w:t>Toulouse</w:t>
      </w:r>
      <w:r w:rsidR="00FC520C">
        <w:rPr>
          <w:rFonts w:cs="Arial"/>
          <w:b/>
          <w:sz w:val="22"/>
          <w:lang w:val="en-US"/>
        </w:rPr>
        <w:t xml:space="preserve">, </w:t>
      </w:r>
      <w:r>
        <w:rPr>
          <w:rFonts w:cs="Arial"/>
          <w:b/>
          <w:sz w:val="22"/>
          <w:lang w:val="en-US"/>
        </w:rPr>
        <w:t>France</w:t>
      </w:r>
      <w:r w:rsidR="00FC520C">
        <w:rPr>
          <w:rFonts w:cs="Arial"/>
          <w:b/>
          <w:sz w:val="22"/>
          <w:lang w:val="en-US"/>
        </w:rPr>
        <w:t>,</w:t>
      </w:r>
      <w:r>
        <w:rPr>
          <w:rFonts w:cs="Arial"/>
          <w:b/>
          <w:sz w:val="22"/>
          <w:lang w:val="en-US"/>
        </w:rPr>
        <w:t xml:space="preserve"> </w:t>
      </w:r>
      <w:proofErr w:type="gramStart"/>
      <w:r>
        <w:rPr>
          <w:rFonts w:cs="Arial"/>
          <w:b/>
          <w:sz w:val="22"/>
          <w:lang w:val="en-US"/>
        </w:rPr>
        <w:t>August</w:t>
      </w:r>
      <w:r w:rsidR="00FC520C">
        <w:rPr>
          <w:rFonts w:cs="Arial"/>
          <w:b/>
          <w:sz w:val="22"/>
          <w:lang w:val="en-US"/>
        </w:rPr>
        <w:t xml:space="preserve"> </w:t>
      </w:r>
      <w:r w:rsidR="00CA7572">
        <w:rPr>
          <w:rFonts w:cs="Arial"/>
          <w:b/>
          <w:sz w:val="22"/>
          <w:lang w:val="en-US"/>
        </w:rPr>
        <w:t xml:space="preserve"> </w:t>
      </w:r>
      <w:r w:rsidR="003D1DDD">
        <w:rPr>
          <w:rFonts w:cs="Arial"/>
          <w:b/>
          <w:sz w:val="22"/>
          <w:lang w:val="en-US"/>
        </w:rPr>
        <w:t>202</w:t>
      </w:r>
      <w:r w:rsidR="00826053">
        <w:rPr>
          <w:rFonts w:cs="Arial"/>
          <w:b/>
          <w:sz w:val="22"/>
          <w:lang w:val="en-US"/>
        </w:rPr>
        <w:t>3</w:t>
      </w:r>
      <w:proofErr w:type="gramEnd"/>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3F7682A0" w:rsidR="00FB3C9D" w:rsidRDefault="003D1DDD">
      <w:pPr>
        <w:pStyle w:val="3GPPHeader"/>
        <w:rPr>
          <w:sz w:val="22"/>
        </w:rPr>
      </w:pPr>
      <w:r>
        <w:rPr>
          <w:sz w:val="22"/>
        </w:rPr>
        <w:t>Agenda Item:</w:t>
      </w:r>
      <w:r>
        <w:rPr>
          <w:sz w:val="22"/>
        </w:rPr>
        <w:tab/>
      </w:r>
      <w:r w:rsidR="00FD1D52">
        <w:rPr>
          <w:sz w:val="22"/>
        </w:rPr>
        <w:t>7</w:t>
      </w:r>
      <w:r w:rsidR="00E31D0E">
        <w:rPr>
          <w:sz w:val="22"/>
        </w:rPr>
        <w:t>.9.4</w:t>
      </w:r>
      <w:bookmarkStart w:id="4" w:name="_GoBack"/>
      <w:bookmarkEnd w:id="4"/>
    </w:p>
    <w:p w14:paraId="7B1B0462" w14:textId="14A7271C" w:rsidR="00FB3C9D" w:rsidRPr="00690772" w:rsidRDefault="003D1DDD">
      <w:pPr>
        <w:pStyle w:val="3GPPHeader"/>
        <w:rPr>
          <w:sz w:val="22"/>
        </w:rPr>
      </w:pPr>
      <w:r>
        <w:rPr>
          <w:sz w:val="22"/>
        </w:rPr>
        <w:t>Source:</w:t>
      </w:r>
      <w:r>
        <w:rPr>
          <w:sz w:val="22"/>
        </w:rPr>
        <w:tab/>
      </w:r>
      <w:r>
        <w:rPr>
          <w:rFonts w:hint="eastAsia"/>
          <w:sz w:val="22"/>
        </w:rPr>
        <w:t>OPPO</w:t>
      </w:r>
      <w:r w:rsidR="00690772">
        <w:rPr>
          <w:sz w:val="22"/>
        </w:rPr>
        <w:t>,</w:t>
      </w:r>
      <w:r w:rsidR="00690772" w:rsidRPr="00690772">
        <w:rPr>
          <w:sz w:val="22"/>
        </w:rPr>
        <w:t xml:space="preserve"> </w:t>
      </w:r>
      <w:r w:rsidR="00690772">
        <w:rPr>
          <w:sz w:val="22"/>
        </w:rPr>
        <w:t xml:space="preserve">Samsung, </w:t>
      </w:r>
      <w:r w:rsidR="00690772" w:rsidRPr="005069B2">
        <w:rPr>
          <w:sz w:val="22"/>
        </w:rPr>
        <w:t>China Telecom</w:t>
      </w:r>
      <w:r w:rsidR="00690772">
        <w:rPr>
          <w:sz w:val="22"/>
        </w:rPr>
        <w:t xml:space="preserve">, </w:t>
      </w:r>
      <w:r w:rsidR="009D39C9" w:rsidRPr="009D39C9">
        <w:rPr>
          <w:sz w:val="22"/>
        </w:rPr>
        <w:t xml:space="preserve">Huawei, </w:t>
      </w:r>
      <w:proofErr w:type="spellStart"/>
      <w:r w:rsidR="009D39C9" w:rsidRPr="009D39C9">
        <w:rPr>
          <w:sz w:val="22"/>
        </w:rPr>
        <w:t>HiSilicon</w:t>
      </w:r>
      <w:proofErr w:type="spellEnd"/>
      <w:r w:rsidR="00690772">
        <w:rPr>
          <w:sz w:val="22"/>
        </w:rPr>
        <w:t xml:space="preserve">, </w:t>
      </w:r>
      <w:r w:rsidR="00442BA2">
        <w:rPr>
          <w:sz w:val="22"/>
        </w:rPr>
        <w:t>E</w:t>
      </w:r>
      <w:r w:rsidR="00442BA2">
        <w:rPr>
          <w:rFonts w:hint="eastAsia"/>
          <w:sz w:val="22"/>
        </w:rPr>
        <w:t>ricsson</w:t>
      </w:r>
      <w:r w:rsidR="00442BA2">
        <w:rPr>
          <w:sz w:val="22"/>
        </w:rPr>
        <w:t xml:space="preserve">, </w:t>
      </w:r>
      <w:r w:rsidR="00690772">
        <w:rPr>
          <w:sz w:val="22"/>
        </w:rPr>
        <w:t xml:space="preserve">vivo, </w:t>
      </w:r>
      <w:r w:rsidR="004D15E5">
        <w:rPr>
          <w:sz w:val="22"/>
        </w:rPr>
        <w:t>CMCC</w:t>
      </w:r>
    </w:p>
    <w:p w14:paraId="5684291F" w14:textId="529F7CE1" w:rsidR="00FB3C9D" w:rsidRDefault="003D1DDD">
      <w:pPr>
        <w:pStyle w:val="3GPPHeader"/>
        <w:rPr>
          <w:sz w:val="22"/>
        </w:rPr>
      </w:pPr>
      <w:r>
        <w:rPr>
          <w:sz w:val="22"/>
        </w:rPr>
        <w:t>Title:</w:t>
      </w:r>
      <w:r>
        <w:rPr>
          <w:sz w:val="22"/>
        </w:rPr>
        <w:tab/>
        <w:t xml:space="preserve">Discussion on </w:t>
      </w:r>
      <w:r w:rsidR="00CA7572">
        <w:rPr>
          <w:sz w:val="22"/>
        </w:rPr>
        <w:t>non-split SRB</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5" w:name="_Ref488331639"/>
      <w:r>
        <w:t>Introduction</w:t>
      </w:r>
      <w:bookmarkStart w:id="6" w:name="_Ref178064866"/>
      <w:bookmarkEnd w:id="5"/>
    </w:p>
    <w:p w14:paraId="44D5DC77" w14:textId="05C28F2B" w:rsidR="00041594" w:rsidRPr="00041594" w:rsidRDefault="003D1DDD" w:rsidP="00E54656">
      <w:pPr>
        <w:rPr>
          <w:rFonts w:eastAsia="Batang"/>
          <w:lang w:eastAsia="ko-KR"/>
        </w:rPr>
      </w:pPr>
      <w:r>
        <w:rPr>
          <w:lang w:eastAsia="ko-KR"/>
        </w:rPr>
        <w:t xml:space="preserve">This paper will discuss </w:t>
      </w:r>
      <w:r w:rsidR="00E31D0E">
        <w:rPr>
          <w:lang w:eastAsia="ko-KR"/>
        </w:rPr>
        <w:t xml:space="preserve">the </w:t>
      </w:r>
      <w:bookmarkEnd w:id="6"/>
      <w:r w:rsidR="00CA7572">
        <w:rPr>
          <w:lang w:eastAsia="ko-KR"/>
        </w:rPr>
        <w:t>transmission of non-split SRB1</w:t>
      </w:r>
      <w:r w:rsidR="00476051">
        <w:rPr>
          <w:lang w:eastAsia="ko-KR"/>
        </w:rPr>
        <w:t>/2</w:t>
      </w:r>
      <w:r w:rsidR="00CA7572">
        <w:rPr>
          <w:lang w:eastAsia="ko-KR"/>
        </w:rPr>
        <w:t xml:space="preserve"> in Multi-path relay</w:t>
      </w:r>
    </w:p>
    <w:p w14:paraId="5EE19B22" w14:textId="5D582BE8" w:rsidR="002110D8" w:rsidRDefault="002110D8" w:rsidP="002110D8">
      <w:pPr>
        <w:pStyle w:val="1"/>
      </w:pPr>
      <w:r>
        <w:rPr>
          <w:rFonts w:hint="eastAsia"/>
        </w:rPr>
        <w:t>Discussion</w:t>
      </w:r>
      <w:r w:rsidR="007F435B">
        <w:t xml:space="preserve"> </w:t>
      </w:r>
    </w:p>
    <w:p w14:paraId="76504D20" w14:textId="3C60F856" w:rsidR="00F2321C" w:rsidRDefault="00F2321C" w:rsidP="00FA0774">
      <w:pPr>
        <w:spacing w:beforeLines="50" w:before="120"/>
      </w:pPr>
      <w:r>
        <w:rPr>
          <w:rFonts w:hint="eastAsia"/>
        </w:rPr>
        <w:t>I</w:t>
      </w:r>
      <w:r>
        <w:t xml:space="preserve">n </w:t>
      </w:r>
      <w:r w:rsidR="009F6AA0">
        <w:t>RAN2 #</w:t>
      </w:r>
      <w:r>
        <w:t>119bis, it was agreed that</w:t>
      </w:r>
    </w:p>
    <w:p w14:paraId="186267FC" w14:textId="77777777" w:rsidR="00F2321C" w:rsidRPr="003F3036" w:rsidRDefault="00F2321C" w:rsidP="0041376E">
      <w:pPr>
        <w:pStyle w:val="Doc-text2"/>
        <w:pBdr>
          <w:top w:val="single" w:sz="4" w:space="1" w:color="auto"/>
          <w:left w:val="single" w:sz="4" w:space="4" w:color="auto"/>
          <w:bottom w:val="single" w:sz="4" w:space="1" w:color="auto"/>
          <w:right w:val="single" w:sz="4" w:space="4" w:color="auto"/>
        </w:pBdr>
        <w:ind w:left="363"/>
        <w:rPr>
          <w:sz w:val="20"/>
          <w:szCs w:val="22"/>
        </w:rPr>
      </w:pPr>
      <w:r w:rsidRPr="003F3036">
        <w:rPr>
          <w:sz w:val="20"/>
          <w:szCs w:val="22"/>
        </w:rPr>
        <w:t>For scenario 1, SRB1 and SRB2 can be configured on either the direct or the indirect path, or on both at least with duplication.  FFS if they can be configured on different paths from one another.</w:t>
      </w:r>
    </w:p>
    <w:p w14:paraId="3D36FB11" w14:textId="052E6713" w:rsidR="00F2321C" w:rsidRDefault="00F2321C" w:rsidP="00FA0774">
      <w:pPr>
        <w:spacing w:beforeLines="50" w:before="120"/>
      </w:pPr>
      <w:r>
        <w:rPr>
          <w:rFonts w:hint="eastAsia"/>
        </w:rPr>
        <w:t>I</w:t>
      </w:r>
      <w:r>
        <w:t xml:space="preserve">n </w:t>
      </w:r>
      <w:r w:rsidR="009F6AA0">
        <w:t>RAN2 #</w:t>
      </w:r>
      <w:r>
        <w:t>120, it was agreed that</w:t>
      </w:r>
    </w:p>
    <w:p w14:paraId="5E035C92" w14:textId="77777777" w:rsidR="00F2321C" w:rsidRPr="003F3036" w:rsidRDefault="00F2321C" w:rsidP="0041376E">
      <w:pPr>
        <w:pStyle w:val="Doc-text2"/>
        <w:pBdr>
          <w:top w:val="single" w:sz="4" w:space="1" w:color="auto"/>
          <w:left w:val="single" w:sz="4" w:space="4" w:color="auto"/>
          <w:bottom w:val="single" w:sz="4" w:space="1" w:color="auto"/>
          <w:right w:val="single" w:sz="4" w:space="4" w:color="auto"/>
        </w:pBdr>
        <w:ind w:left="363"/>
        <w:rPr>
          <w:sz w:val="20"/>
          <w:szCs w:val="22"/>
        </w:rPr>
      </w:pPr>
      <w:r w:rsidRPr="003F3036">
        <w:rPr>
          <w:sz w:val="20"/>
          <w:szCs w:val="22"/>
        </w:rPr>
        <w:t xml:space="preserve">Support </w:t>
      </w:r>
      <w:proofErr w:type="spellStart"/>
      <w:r w:rsidRPr="003F3036">
        <w:rPr>
          <w:sz w:val="20"/>
          <w:szCs w:val="22"/>
        </w:rPr>
        <w:t>PCell</w:t>
      </w:r>
      <w:proofErr w:type="spellEnd"/>
      <w:r w:rsidRPr="003F3036">
        <w:rPr>
          <w:sz w:val="20"/>
          <w:szCs w:val="22"/>
        </w:rPr>
        <w:t xml:space="preserve"> on the direct path only when the UE is in multi-path operation, for both scenario 1 and scenario 2.</w:t>
      </w:r>
    </w:p>
    <w:p w14:paraId="40194A99" w14:textId="41A623AD" w:rsidR="00460E66" w:rsidRDefault="00460E66" w:rsidP="00FA0774">
      <w:pPr>
        <w:spacing w:beforeLines="50" w:before="120"/>
      </w:pPr>
      <w:r>
        <w:t xml:space="preserve">There </w:t>
      </w:r>
      <w:proofErr w:type="gramStart"/>
      <w:r>
        <w:t>seems</w:t>
      </w:r>
      <w:proofErr w:type="gramEnd"/>
      <w:r>
        <w:t xml:space="preserve"> some collision</w:t>
      </w:r>
      <w:r w:rsidR="009F6AA0">
        <w:t>s</w:t>
      </w:r>
      <w:r>
        <w:t xml:space="preserve"> between the two conclusions since it makes no sense to configure SRB on indirect-path only</w:t>
      </w:r>
      <w:r w:rsidR="0023601E">
        <w:t xml:space="preserve"> (not a </w:t>
      </w:r>
      <w:proofErr w:type="spellStart"/>
      <w:r w:rsidR="0023601E">
        <w:t>PCell</w:t>
      </w:r>
      <w:proofErr w:type="spellEnd"/>
      <w:r w:rsidR="0023601E">
        <w:t>).</w:t>
      </w:r>
    </w:p>
    <w:p w14:paraId="16817BDC" w14:textId="612574FD" w:rsidR="00AF0B91" w:rsidRDefault="00AF0B91" w:rsidP="00E021AF">
      <w:pPr>
        <w:spacing w:beforeLines="50" w:before="120"/>
      </w:pPr>
      <w:r>
        <w:t>In case in-direct path</w:t>
      </w:r>
      <w:r w:rsidR="00B500C8">
        <w:t xml:space="preserve"> quality is worse and thus may</w:t>
      </w:r>
      <w:r>
        <w:t xml:space="preserve"> </w:t>
      </w:r>
      <w:r w:rsidR="00B500C8">
        <w:t xml:space="preserve">trigger a failure before </w:t>
      </w:r>
      <w:proofErr w:type="spellStart"/>
      <w:r w:rsidR="00B500C8">
        <w:t>PCell</w:t>
      </w:r>
      <w:proofErr w:type="spellEnd"/>
      <w:r w:rsidR="00B500C8">
        <w:t xml:space="preserve"> (direct path)</w:t>
      </w:r>
      <w:r w:rsidR="009F6AA0">
        <w:t>,</w:t>
      </w:r>
      <w:r>
        <w:t xml:space="preserve"> </w:t>
      </w:r>
      <w:r w:rsidR="009F6AA0">
        <w:t xml:space="preserve">having </w:t>
      </w:r>
      <w:r>
        <w:t xml:space="preserve">non-split SRB1 on indirect path would lead to a case </w:t>
      </w:r>
      <w:r w:rsidR="00B500C8">
        <w:t xml:space="preserve">when </w:t>
      </w:r>
      <w:proofErr w:type="spellStart"/>
      <w:r>
        <w:t>PCell</w:t>
      </w:r>
      <w:proofErr w:type="spellEnd"/>
      <w:r>
        <w:t xml:space="preserve"> has no </w:t>
      </w:r>
      <w:r w:rsidR="00B500C8">
        <w:t xml:space="preserve">radio quality </w:t>
      </w:r>
      <w:r>
        <w:t>problem but UE needs to perform RRC re-establishment due to indirect</w:t>
      </w:r>
      <w:r w:rsidR="009F6AA0">
        <w:t>-</w:t>
      </w:r>
      <w:r>
        <w:t xml:space="preserve">path RLF, which would cause </w:t>
      </w:r>
      <w:r w:rsidR="00B500C8">
        <w:t xml:space="preserve">unnecessary </w:t>
      </w:r>
      <w:r>
        <w:t>service interruption</w:t>
      </w:r>
      <w:r w:rsidR="00B500C8">
        <w:t xml:space="preserve">. </w:t>
      </w:r>
      <w:proofErr w:type="gramStart"/>
      <w:r w:rsidR="00B500C8">
        <w:t>So</w:t>
      </w:r>
      <w:proofErr w:type="gramEnd"/>
      <w:r w:rsidR="00B500C8">
        <w:t xml:space="preserve"> in this case, it is straightforward to have SRB on the direct path (or duplicate for reliability), in which case the SRB delivery will not be interrupted during the failure period. </w:t>
      </w:r>
    </w:p>
    <w:p w14:paraId="12423629" w14:textId="74C89056" w:rsidR="00AF0B91" w:rsidRDefault="000F4909" w:rsidP="00AF0B91">
      <w:pPr>
        <w:pStyle w:val="Observation"/>
      </w:pPr>
      <w:bookmarkStart w:id="7" w:name="_Toc142468823"/>
      <w:r>
        <w:t>Configuring</w:t>
      </w:r>
      <w:r w:rsidRPr="00AF0B91">
        <w:t xml:space="preserve"> </w:t>
      </w:r>
      <w:r w:rsidR="00AF0B91" w:rsidRPr="00AF0B91">
        <w:t xml:space="preserve">non-split SRB1 on indirect path would lead to a case where </w:t>
      </w:r>
      <w:proofErr w:type="spellStart"/>
      <w:r w:rsidR="00AF0B91" w:rsidRPr="00AF0B91">
        <w:t>PCell</w:t>
      </w:r>
      <w:proofErr w:type="spellEnd"/>
      <w:r w:rsidR="00AF0B91" w:rsidRPr="00AF0B91">
        <w:t xml:space="preserve"> has no </w:t>
      </w:r>
      <w:r>
        <w:t xml:space="preserve">radio quality </w:t>
      </w:r>
      <w:r w:rsidR="00AF0B91" w:rsidRPr="00AF0B91">
        <w:t xml:space="preserve">problem but UE needs to perform RRC re-establishment due to </w:t>
      </w:r>
      <w:r w:rsidR="0023601E">
        <w:t>indirect path</w:t>
      </w:r>
      <w:r w:rsidR="0023601E" w:rsidRPr="00AF0B91">
        <w:t xml:space="preserve"> </w:t>
      </w:r>
      <w:r w:rsidR="00AF0B91">
        <w:t>failure</w:t>
      </w:r>
      <w:r w:rsidR="00AF0B91" w:rsidRPr="00AF0B91">
        <w:t xml:space="preserve">, which would cause </w:t>
      </w:r>
      <w:r>
        <w:t xml:space="preserve">unnecessary </w:t>
      </w:r>
      <w:r w:rsidR="00AF0B91" w:rsidRPr="00AF0B91">
        <w:t>service interruption</w:t>
      </w:r>
      <w:r w:rsidR="00BC555C">
        <w:t>.</w:t>
      </w:r>
      <w:bookmarkEnd w:id="7"/>
    </w:p>
    <w:p w14:paraId="676F4939" w14:textId="02F3D03F" w:rsidR="00B500C8" w:rsidRPr="00B500C8" w:rsidRDefault="00B500C8" w:rsidP="00E021AF">
      <w:pPr>
        <w:spacing w:beforeLines="50" w:before="120"/>
      </w:pPr>
      <w:r>
        <w:t xml:space="preserve">Then for the case when the </w:t>
      </w:r>
      <w:proofErr w:type="spellStart"/>
      <w:r>
        <w:t>PCell</w:t>
      </w:r>
      <w:proofErr w:type="spellEnd"/>
      <w:r>
        <w:t xml:space="preserve"> (direct path) quality is worse and thus may trigger a failure before</w:t>
      </w:r>
      <w:r w:rsidDel="00B500C8">
        <w:t xml:space="preserve"> </w:t>
      </w:r>
      <w:r w:rsidR="009F6AA0">
        <w:t>indirect-</w:t>
      </w:r>
      <w:r>
        <w:t>path</w:t>
      </w:r>
      <w:r w:rsidR="0023601E">
        <w:t>,</w:t>
      </w:r>
      <w:r>
        <w:t xml:space="preserve"> which is the main target scenario of supporting non-split SRB1 on </w:t>
      </w:r>
      <w:r w:rsidR="009F6AA0">
        <w:t>indirect-</w:t>
      </w:r>
      <w:r>
        <w:t xml:space="preserve">path from the proponent perspective, it is not a reasonable deployment scenario that the network configures multipath relay even the direct path is unreliable which leads to an unreliable </w:t>
      </w:r>
      <w:proofErr w:type="spellStart"/>
      <w:r>
        <w:t>PCell</w:t>
      </w:r>
      <w:proofErr w:type="spellEnd"/>
      <w:r>
        <w:t xml:space="preserve"> deployment.</w:t>
      </w:r>
    </w:p>
    <w:p w14:paraId="0D5C8755" w14:textId="6A55C3EA" w:rsidR="00AF0B91" w:rsidRDefault="000F4909" w:rsidP="00AF0B91">
      <w:pPr>
        <w:pStyle w:val="Observation"/>
      </w:pPr>
      <w:bookmarkStart w:id="8" w:name="_Toc142468824"/>
      <w:r>
        <w:t xml:space="preserve">Configuring </w:t>
      </w:r>
      <w:r w:rsidR="00AF0B91">
        <w:t xml:space="preserve">multipath even if the direct path is not reliable is an unreasonable network deployment </w:t>
      </w:r>
      <w:r w:rsidR="00FE1839">
        <w:t xml:space="preserve">that should not be seen as a </w:t>
      </w:r>
      <w:r>
        <w:t>typical case</w:t>
      </w:r>
      <w:r w:rsidR="00FE1839">
        <w:t>.</w:t>
      </w:r>
      <w:bookmarkEnd w:id="8"/>
    </w:p>
    <w:p w14:paraId="2A256222" w14:textId="5E88C059" w:rsidR="00FE1839" w:rsidRDefault="00FE1839" w:rsidP="00FE1839">
      <w:pPr>
        <w:spacing w:beforeLines="50" w:before="120"/>
      </w:pPr>
      <w:r>
        <w:t xml:space="preserve">In </w:t>
      </w:r>
      <w:r w:rsidR="009F6AA0" w:rsidRPr="009F6AA0">
        <w:t>RAN2 #</w:t>
      </w:r>
      <w:r>
        <w:t>122, it is agreed that SRB1 and SRB2 should be handled in the same way in terms of non-split SRB on indirect</w:t>
      </w:r>
      <w:r w:rsidR="009F6AA0">
        <w:t>-</w:t>
      </w:r>
      <w:r>
        <w:t>path</w:t>
      </w:r>
    </w:p>
    <w:p w14:paraId="548A8DA7" w14:textId="03B5EFDA" w:rsidR="00FE1839" w:rsidRDefault="00FE1839" w:rsidP="003F3036">
      <w:pPr>
        <w:pBdr>
          <w:top w:val="single" w:sz="4" w:space="1" w:color="auto"/>
          <w:left w:val="single" w:sz="4" w:space="4" w:color="auto"/>
          <w:bottom w:val="single" w:sz="4" w:space="1" w:color="auto"/>
          <w:right w:val="single" w:sz="4" w:space="4" w:color="auto"/>
        </w:pBdr>
        <w:tabs>
          <w:tab w:val="left" w:pos="1622"/>
        </w:tabs>
        <w:ind w:left="363" w:hanging="363"/>
      </w:pPr>
      <w:r w:rsidRPr="003F3036">
        <w:t>For scenario 1, SRB1 and SRB2 are not decoupled in terms of support of non-split SRB on indirect path; i.e., if SRB1 can be supported on indirect path, so can SRB2.</w:t>
      </w:r>
    </w:p>
    <w:p w14:paraId="191E4B08" w14:textId="7E541D97" w:rsidR="00FE1839" w:rsidRDefault="00FE1839" w:rsidP="00FA0774">
      <w:pPr>
        <w:spacing w:beforeLines="50" w:before="120"/>
      </w:pPr>
      <w:r>
        <w:t xml:space="preserve">There are configuration parameters carried in DL SRB1/2 that must be transmitted through the direct path, e.g., the </w:t>
      </w:r>
      <w:proofErr w:type="spellStart"/>
      <w:r w:rsidRPr="00FE1839">
        <w:rPr>
          <w:i/>
        </w:rPr>
        <w:t>referenceTimeInfo</w:t>
      </w:r>
      <w:proofErr w:type="spellEnd"/>
      <w:r>
        <w:t xml:space="preserve">, which means the SRB1/2 transmission on the direct path </w:t>
      </w:r>
      <w:proofErr w:type="spellStart"/>
      <w:r>
        <w:t>can not</w:t>
      </w:r>
      <w:proofErr w:type="spellEnd"/>
      <w:r>
        <w:t xml:space="preserve"> be avoided, </w:t>
      </w:r>
      <w:proofErr w:type="spellStart"/>
      <w:r>
        <w:t>i.e</w:t>
      </w:r>
      <w:proofErr w:type="spellEnd"/>
      <w:r>
        <w:t>, either non-split SRB1/2 on the direct path or duplicated SRB1/2.</w:t>
      </w:r>
    </w:p>
    <w:p w14:paraId="59CBF35C" w14:textId="615AA8FD" w:rsidR="00FE1839" w:rsidRPr="00FE1839" w:rsidRDefault="00FE1839" w:rsidP="00FE1839">
      <w:pPr>
        <w:pStyle w:val="Observation"/>
      </w:pPr>
      <w:bookmarkStart w:id="9" w:name="_Toc142468825"/>
      <w:r>
        <w:lastRenderedPageBreak/>
        <w:t>T</w:t>
      </w:r>
      <w:r w:rsidRPr="00FE1839">
        <w:t>here are configuration parameters carried in DL SRB1/2</w:t>
      </w:r>
      <w:r>
        <w:t xml:space="preserve"> (e.g., </w:t>
      </w:r>
      <w:proofErr w:type="spellStart"/>
      <w:r w:rsidRPr="00FE1839">
        <w:rPr>
          <w:i/>
        </w:rPr>
        <w:t>referenceTimeInfo</w:t>
      </w:r>
      <w:proofErr w:type="spellEnd"/>
      <w:r>
        <w:t>)</w:t>
      </w:r>
      <w:r w:rsidRPr="00FE1839">
        <w:t xml:space="preserve"> that must be transmitted through the direct path</w:t>
      </w:r>
      <w:r>
        <w:t>.</w:t>
      </w:r>
      <w:bookmarkEnd w:id="9"/>
    </w:p>
    <w:p w14:paraId="3621DF1B" w14:textId="148FA767" w:rsidR="003F3036" w:rsidRDefault="003F3036" w:rsidP="00C92F87">
      <w:pPr>
        <w:spacing w:beforeLines="50" w:before="120"/>
      </w:pPr>
      <w:r>
        <w:t>And we have agreed not to support non-split SRB1/2 on indirect path for scenario-2.</w:t>
      </w:r>
    </w:p>
    <w:p w14:paraId="6615C713" w14:textId="75BF4320" w:rsidR="003F3036" w:rsidRPr="003F3036" w:rsidRDefault="003F3036" w:rsidP="003F3036">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3F3036">
        <w:rPr>
          <w:rFonts w:eastAsia="MS Mincho"/>
          <w:szCs w:val="24"/>
          <w:lang w:eastAsia="en-GB"/>
        </w:rPr>
        <w:t>Non-split SRB1 and 2 over indirect path is not supported in Scenario 2.</w:t>
      </w:r>
    </w:p>
    <w:p w14:paraId="7B9058F7" w14:textId="5DA7C2C3" w:rsidR="00B65A92" w:rsidRDefault="00B65A92" w:rsidP="00E021AF">
      <w:pPr>
        <w:pStyle w:val="Observation"/>
        <w:spacing w:before="120"/>
      </w:pPr>
      <w:bookmarkStart w:id="10" w:name="_Toc142468826"/>
      <w:r w:rsidRPr="00B65A92">
        <w:t xml:space="preserve">Non-split SRB1 and 2 over indirect path is </w:t>
      </w:r>
      <w:r>
        <w:t xml:space="preserve">concluded as </w:t>
      </w:r>
      <w:r w:rsidRPr="00B65A92">
        <w:t>not supported in Scenario 2</w:t>
      </w:r>
      <w:r>
        <w:t>.</w:t>
      </w:r>
      <w:bookmarkEnd w:id="10"/>
    </w:p>
    <w:p w14:paraId="19BF3A72" w14:textId="2A1D8B89" w:rsidR="00BC555C" w:rsidRDefault="00BC555C" w:rsidP="003F3036">
      <w:pPr>
        <w:spacing w:before="120"/>
      </w:pPr>
      <w:r w:rsidRPr="00BC555C">
        <w:t xml:space="preserve">In summary, </w:t>
      </w:r>
      <w:r>
        <w:t>support</w:t>
      </w:r>
      <w:r w:rsidR="003F3036">
        <w:t>ing</w:t>
      </w:r>
      <w:r>
        <w:t xml:space="preserve"> non-split SRB1/2 on indirect path </w:t>
      </w:r>
      <w:r w:rsidR="003F3036">
        <w:rPr>
          <w:rFonts w:hint="eastAsia"/>
        </w:rPr>
        <w:t>i</w:t>
      </w:r>
      <w:r w:rsidR="003F3036">
        <w:t>n scenario-1 has</w:t>
      </w:r>
      <w:r>
        <w:t xml:space="preserve"> no clear </w:t>
      </w:r>
      <w:r w:rsidR="003F3036">
        <w:t xml:space="preserve">target scenario/benefit but </w:t>
      </w:r>
      <w:r>
        <w:t>requires further discussion</w:t>
      </w:r>
      <w:r w:rsidR="00D70B78">
        <w:rPr>
          <w:rFonts w:hint="eastAsia"/>
        </w:rPr>
        <w:t>s</w:t>
      </w:r>
      <w:r w:rsidR="003F3036">
        <w:t xml:space="preserve">, therefore RAN2 should align with scenario-2 and doesn’t support non-split SRB1/2 on indirect path </w:t>
      </w:r>
      <w:r w:rsidR="003F3036">
        <w:rPr>
          <w:rFonts w:hint="eastAsia"/>
        </w:rPr>
        <w:t>i</w:t>
      </w:r>
      <w:r w:rsidR="003F3036">
        <w:t>n scenario-1 as well.</w:t>
      </w:r>
    </w:p>
    <w:p w14:paraId="202BFB8F" w14:textId="3F4810C4" w:rsidR="00F35EAA" w:rsidRPr="00C66555" w:rsidRDefault="003F3036" w:rsidP="00442BA2">
      <w:pPr>
        <w:pStyle w:val="Proposal"/>
        <w:spacing w:beforeLines="50" w:before="120"/>
      </w:pPr>
      <w:bookmarkStart w:id="11" w:name="_Toc142468821"/>
      <w:r w:rsidRPr="003F3036">
        <w:t xml:space="preserve">Non-split SRB1 and 2 over indirect path is not supported in Scenario </w:t>
      </w:r>
      <w:r>
        <w:t>1</w:t>
      </w:r>
      <w:r w:rsidR="00F2321C" w:rsidRPr="00FD1D52">
        <w:t>.</w:t>
      </w:r>
      <w:bookmarkEnd w:id="11"/>
      <w:r w:rsidR="00F2321C" w:rsidRPr="00FD1D52">
        <w:t xml:space="preserve"> </w:t>
      </w:r>
    </w:p>
    <w:p w14:paraId="2E58CC51" w14:textId="77777777" w:rsidR="00FB3C9D" w:rsidRDefault="003D1DDD">
      <w:pPr>
        <w:pStyle w:val="1"/>
      </w:pPr>
      <w:r>
        <w:t>Conclusion</w:t>
      </w:r>
    </w:p>
    <w:p w14:paraId="185C445E" w14:textId="374F4906" w:rsidR="003F3036" w:rsidRDefault="003F3036" w:rsidP="003F3036">
      <w:r>
        <w:t xml:space="preserve">We have the following </w:t>
      </w:r>
      <w:r w:rsidR="00D252F0">
        <w:t>observations</w:t>
      </w:r>
      <w:r>
        <w:t>:</w:t>
      </w:r>
    </w:p>
    <w:p w14:paraId="1CF97E3D" w14:textId="5FD67F25" w:rsidR="0078723E" w:rsidRDefault="00D252F0">
      <w:pPr>
        <w:pStyle w:val="TOC1"/>
        <w:rPr>
          <w:rFonts w:asciiTheme="minorHAnsi" w:eastAsiaTheme="minorEastAsia" w:hAnsiTheme="minorHAnsi" w:cstheme="minorBidi"/>
          <w:b w:val="0"/>
          <w:noProof/>
          <w:kern w:val="2"/>
          <w:sz w:val="21"/>
        </w:rPr>
      </w:pPr>
      <w:r>
        <w:rPr>
          <w:b w:val="0"/>
        </w:rPr>
        <w:fldChar w:fldCharType="begin"/>
      </w:r>
      <w:r>
        <w:rPr>
          <w:b w:val="0"/>
        </w:rPr>
        <w:instrText xml:space="preserve"> TOC \n \h \z \t "Observation,1" </w:instrText>
      </w:r>
      <w:r>
        <w:rPr>
          <w:b w:val="0"/>
        </w:rPr>
        <w:fldChar w:fldCharType="separate"/>
      </w:r>
      <w:hyperlink w:anchor="_Toc142468823" w:history="1">
        <w:r w:rsidR="0078723E" w:rsidRPr="00237324">
          <w:rPr>
            <w:rStyle w:val="af3"/>
            <w:noProof/>
          </w:rPr>
          <w:t>Observation 1</w:t>
        </w:r>
        <w:r w:rsidR="0078723E">
          <w:rPr>
            <w:rFonts w:asciiTheme="minorHAnsi" w:eastAsiaTheme="minorEastAsia" w:hAnsiTheme="minorHAnsi" w:cstheme="minorBidi"/>
            <w:b w:val="0"/>
            <w:noProof/>
            <w:kern w:val="2"/>
            <w:sz w:val="21"/>
          </w:rPr>
          <w:tab/>
        </w:r>
        <w:r w:rsidR="0078723E" w:rsidRPr="00237324">
          <w:rPr>
            <w:rStyle w:val="af3"/>
            <w:noProof/>
          </w:rPr>
          <w:t>Configuring non-split SRB1 on indirect path would lead to a case where PCell has no radio quality problem but UE needs to perform RRC re-establishment due to indirect path failure, which would cause unnecessary service interruption.</w:t>
        </w:r>
      </w:hyperlink>
    </w:p>
    <w:p w14:paraId="2A6CBDC8" w14:textId="0A3E4952" w:rsidR="0078723E" w:rsidRDefault="0078723E">
      <w:pPr>
        <w:pStyle w:val="TOC1"/>
        <w:rPr>
          <w:rFonts w:asciiTheme="minorHAnsi" w:eastAsiaTheme="minorEastAsia" w:hAnsiTheme="minorHAnsi" w:cstheme="minorBidi"/>
          <w:b w:val="0"/>
          <w:noProof/>
          <w:kern w:val="2"/>
          <w:sz w:val="21"/>
        </w:rPr>
      </w:pPr>
      <w:hyperlink w:anchor="_Toc142468824" w:history="1">
        <w:r w:rsidRPr="00237324">
          <w:rPr>
            <w:rStyle w:val="af3"/>
            <w:noProof/>
          </w:rPr>
          <w:t>Observation 2</w:t>
        </w:r>
        <w:r>
          <w:rPr>
            <w:rFonts w:asciiTheme="minorHAnsi" w:eastAsiaTheme="minorEastAsia" w:hAnsiTheme="minorHAnsi" w:cstheme="minorBidi"/>
            <w:b w:val="0"/>
            <w:noProof/>
            <w:kern w:val="2"/>
            <w:sz w:val="21"/>
          </w:rPr>
          <w:tab/>
        </w:r>
        <w:r w:rsidRPr="00237324">
          <w:rPr>
            <w:rStyle w:val="af3"/>
            <w:noProof/>
          </w:rPr>
          <w:t>Configuring multipath even if the direct path is not reliable is an unreasonable network deployment that should not be seen as a typical case.</w:t>
        </w:r>
      </w:hyperlink>
    </w:p>
    <w:p w14:paraId="28B97068" w14:textId="26545E93" w:rsidR="0078723E" w:rsidRDefault="0078723E">
      <w:pPr>
        <w:pStyle w:val="TOC1"/>
        <w:rPr>
          <w:rFonts w:asciiTheme="minorHAnsi" w:eastAsiaTheme="minorEastAsia" w:hAnsiTheme="minorHAnsi" w:cstheme="minorBidi"/>
          <w:b w:val="0"/>
          <w:noProof/>
          <w:kern w:val="2"/>
          <w:sz w:val="21"/>
        </w:rPr>
      </w:pPr>
      <w:hyperlink w:anchor="_Toc142468825" w:history="1">
        <w:r w:rsidRPr="00237324">
          <w:rPr>
            <w:rStyle w:val="af3"/>
            <w:noProof/>
          </w:rPr>
          <w:t>Observation 3</w:t>
        </w:r>
        <w:r>
          <w:rPr>
            <w:rFonts w:asciiTheme="minorHAnsi" w:eastAsiaTheme="minorEastAsia" w:hAnsiTheme="minorHAnsi" w:cstheme="minorBidi"/>
            <w:b w:val="0"/>
            <w:noProof/>
            <w:kern w:val="2"/>
            <w:sz w:val="21"/>
          </w:rPr>
          <w:tab/>
        </w:r>
        <w:r w:rsidRPr="00237324">
          <w:rPr>
            <w:rStyle w:val="af3"/>
            <w:noProof/>
          </w:rPr>
          <w:t xml:space="preserve">There are configuration parameters carried in DL SRB1/2 (e.g., </w:t>
        </w:r>
        <w:r w:rsidRPr="00237324">
          <w:rPr>
            <w:rStyle w:val="af3"/>
            <w:i/>
            <w:noProof/>
          </w:rPr>
          <w:t>referenceTimeInfo</w:t>
        </w:r>
        <w:r w:rsidRPr="00237324">
          <w:rPr>
            <w:rStyle w:val="af3"/>
            <w:noProof/>
          </w:rPr>
          <w:t>) that must be transmitted through the direct path.</w:t>
        </w:r>
      </w:hyperlink>
    </w:p>
    <w:p w14:paraId="6D1A1BF2" w14:textId="26BA937C" w:rsidR="0078723E" w:rsidRDefault="0078723E">
      <w:pPr>
        <w:pStyle w:val="TOC1"/>
        <w:rPr>
          <w:rFonts w:asciiTheme="minorHAnsi" w:eastAsiaTheme="minorEastAsia" w:hAnsiTheme="minorHAnsi" w:cstheme="minorBidi"/>
          <w:b w:val="0"/>
          <w:noProof/>
          <w:kern w:val="2"/>
          <w:sz w:val="21"/>
        </w:rPr>
      </w:pPr>
      <w:hyperlink w:anchor="_Toc142468826" w:history="1">
        <w:r w:rsidRPr="00237324">
          <w:rPr>
            <w:rStyle w:val="af3"/>
            <w:noProof/>
          </w:rPr>
          <w:t>Observation 4</w:t>
        </w:r>
        <w:r>
          <w:rPr>
            <w:rFonts w:asciiTheme="minorHAnsi" w:eastAsiaTheme="minorEastAsia" w:hAnsiTheme="minorHAnsi" w:cstheme="minorBidi"/>
            <w:b w:val="0"/>
            <w:noProof/>
            <w:kern w:val="2"/>
            <w:sz w:val="21"/>
          </w:rPr>
          <w:tab/>
        </w:r>
        <w:r w:rsidRPr="00237324">
          <w:rPr>
            <w:rStyle w:val="af3"/>
            <w:noProof/>
          </w:rPr>
          <w:t>Non-split SRB1 and 2 over indirect path is concluded as not supported in Scenario 2.</w:t>
        </w:r>
      </w:hyperlink>
    </w:p>
    <w:p w14:paraId="32ADBB78" w14:textId="434DDBE3" w:rsidR="003F3036" w:rsidRDefault="00D252F0">
      <w:r>
        <w:rPr>
          <w:b/>
          <w:sz w:val="22"/>
          <w:lang w:val="en-US"/>
        </w:rPr>
        <w:fldChar w:fldCharType="end"/>
      </w:r>
    </w:p>
    <w:p w14:paraId="7962C03C" w14:textId="381FAFF2" w:rsidR="00FB3C9D" w:rsidRDefault="003D1DDD">
      <w:r>
        <w:t>We have the following proposals:</w:t>
      </w:r>
    </w:p>
    <w:p w14:paraId="4F2D92AA" w14:textId="6504F2FC" w:rsidR="0078723E"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42468821" w:history="1">
        <w:r w:rsidR="0078723E" w:rsidRPr="00A902F6">
          <w:rPr>
            <w:rStyle w:val="af3"/>
            <w:noProof/>
          </w:rPr>
          <w:t>Proposal 1</w:t>
        </w:r>
        <w:r w:rsidR="0078723E">
          <w:rPr>
            <w:rFonts w:asciiTheme="minorHAnsi" w:eastAsiaTheme="minorEastAsia" w:hAnsiTheme="minorHAnsi" w:cstheme="minorBidi"/>
            <w:b w:val="0"/>
            <w:noProof/>
            <w:kern w:val="2"/>
            <w:sz w:val="21"/>
          </w:rPr>
          <w:tab/>
        </w:r>
        <w:r w:rsidR="0078723E" w:rsidRPr="00A902F6">
          <w:rPr>
            <w:rStyle w:val="af3"/>
            <w:noProof/>
          </w:rPr>
          <w:t>Non-split SRB1 and 2 over indirect path is not supported in Scenario 1.</w:t>
        </w:r>
      </w:hyperlink>
    </w:p>
    <w:p w14:paraId="709E4DDE" w14:textId="0F948135" w:rsidR="00FB3C9D" w:rsidRDefault="003D1DDD">
      <w:pPr>
        <w:rPr>
          <w:rFonts w:ascii="等线" w:eastAsia="等线" w:hAnsi="等线" w:cs="等线"/>
          <w:b/>
          <w:sz w:val="22"/>
        </w:rPr>
      </w:pPr>
      <w:r>
        <w:fldChar w:fldCharType="end"/>
      </w:r>
    </w:p>
    <w:p w14:paraId="66A80CB6" w14:textId="77777777" w:rsidR="00FB3C9D" w:rsidRDefault="00FB3C9D">
      <w:pPr>
        <w:rPr>
          <w:lang w:val="en-US"/>
        </w:rPr>
      </w:pPr>
      <w:bookmarkStart w:id="12" w:name="_In-sequence_SDU_delivery"/>
      <w:bookmarkEnd w:id="12"/>
    </w:p>
    <w:sectPr w:rsidR="00FB3C9D">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201A6" w14:textId="77777777" w:rsidR="00AD01DC" w:rsidRDefault="00AD01DC">
      <w:pPr>
        <w:spacing w:after="0"/>
      </w:pPr>
      <w:r>
        <w:separator/>
      </w:r>
    </w:p>
  </w:endnote>
  <w:endnote w:type="continuationSeparator" w:id="0">
    <w:p w14:paraId="0D648886" w14:textId="77777777" w:rsidR="00AD01DC" w:rsidRDefault="00AD01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FB3C9D" w:rsidRDefault="003D1DDD">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D5BA0" w14:textId="77777777" w:rsidR="00AD01DC" w:rsidRDefault="00AD01DC">
      <w:pPr>
        <w:spacing w:after="0"/>
      </w:pPr>
      <w:r>
        <w:separator/>
      </w:r>
    </w:p>
  </w:footnote>
  <w:footnote w:type="continuationSeparator" w:id="0">
    <w:p w14:paraId="7FCD2CAC" w14:textId="77777777" w:rsidR="00AD01DC" w:rsidRDefault="00AD01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 w15:restartNumberingAfterBreak="0">
    <w:nsid w:val="1AE90C34"/>
    <w:multiLevelType w:val="hybridMultilevel"/>
    <w:tmpl w:val="5BA437AE"/>
    <w:lvl w:ilvl="0" w:tplc="6596B684">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1D934464"/>
    <w:multiLevelType w:val="hybridMultilevel"/>
    <w:tmpl w:val="DF6E080C"/>
    <w:lvl w:ilvl="0" w:tplc="49549EFE">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427376D"/>
    <w:multiLevelType w:val="hybridMultilevel"/>
    <w:tmpl w:val="0764E586"/>
    <w:lvl w:ilvl="0" w:tplc="4CB0741A">
      <w:start w:val="4"/>
      <w:numFmt w:val="bullet"/>
      <w:lvlText w:val="-"/>
      <w:lvlJc w:val="left"/>
      <w:pPr>
        <w:ind w:left="360" w:hanging="360"/>
      </w:pPr>
      <w:rPr>
        <w:rFonts w:ascii="Times New Roman" w:eastAsia="Times New Roman" w:hAnsi="Times New Roman" w:cs="Times New Roman"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4FD65D9"/>
    <w:multiLevelType w:val="hybridMultilevel"/>
    <w:tmpl w:val="E6804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790C0F"/>
    <w:multiLevelType w:val="hybridMultilevel"/>
    <w:tmpl w:val="093494E0"/>
    <w:lvl w:ilvl="0" w:tplc="EBD4C5C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3E20CF"/>
    <w:multiLevelType w:val="hybridMultilevel"/>
    <w:tmpl w:val="F7D8D3A0"/>
    <w:lvl w:ilvl="0" w:tplc="AA6687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9"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19"/>
  </w:num>
  <w:num w:numId="4">
    <w:abstractNumId w:val="2"/>
  </w:num>
  <w:num w:numId="5">
    <w:abstractNumId w:val="15"/>
  </w:num>
  <w:num w:numId="6">
    <w:abstractNumId w:val="5"/>
  </w:num>
  <w:num w:numId="7">
    <w:abstractNumId w:val="3"/>
  </w:num>
  <w:num w:numId="8">
    <w:abstractNumId w:val="13"/>
  </w:num>
  <w:num w:numId="9">
    <w:abstractNumId w:val="17"/>
  </w:num>
  <w:num w:numId="10">
    <w:abstractNumId w:val="12"/>
  </w:num>
  <w:num w:numId="11">
    <w:abstractNumId w:val="8"/>
  </w:num>
  <w:num w:numId="12">
    <w:abstractNumId w:val="0"/>
  </w:num>
  <w:num w:numId="13">
    <w:abstractNumId w:val="7"/>
  </w:num>
  <w:num w:numId="14">
    <w:abstractNumId w:val="18"/>
  </w:num>
  <w:num w:numId="15">
    <w:abstractNumId w:val="1"/>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14"/>
  </w:num>
  <w:num w:numId="27">
    <w:abstractNumId w:val="0"/>
  </w:num>
  <w:num w:numId="28">
    <w:abstractNumId w:val="0"/>
  </w:num>
  <w:num w:numId="29">
    <w:abstractNumId w:val="0"/>
  </w:num>
  <w:num w:numId="30">
    <w:abstractNumId w:val="0"/>
  </w:num>
  <w:num w:numId="31">
    <w:abstractNumId w:val="10"/>
  </w:num>
  <w:num w:numId="32">
    <w:abstractNumId w:val="16"/>
  </w:num>
  <w:num w:numId="33">
    <w:abstractNumId w:val="0"/>
  </w:num>
  <w:num w:numId="34">
    <w:abstractNumId w:val="11"/>
  </w:num>
  <w:num w:numId="35">
    <w:abstractNumId w:val="6"/>
  </w:num>
  <w:num w:numId="36">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Nq4FALoZ0NctAAAA"/>
  </w:docVars>
  <w:rsids>
    <w:rsidRoot w:val="00FB3C9D"/>
    <w:rsid w:val="00002DAE"/>
    <w:rsid w:val="00010FF8"/>
    <w:rsid w:val="00015DBC"/>
    <w:rsid w:val="00017121"/>
    <w:rsid w:val="00030341"/>
    <w:rsid w:val="00034B3C"/>
    <w:rsid w:val="00041594"/>
    <w:rsid w:val="00044D3C"/>
    <w:rsid w:val="000571A8"/>
    <w:rsid w:val="00064493"/>
    <w:rsid w:val="00096480"/>
    <w:rsid w:val="000A045B"/>
    <w:rsid w:val="000A221D"/>
    <w:rsid w:val="000A2D1B"/>
    <w:rsid w:val="000A3323"/>
    <w:rsid w:val="000B7A5D"/>
    <w:rsid w:val="000C041A"/>
    <w:rsid w:val="000E64E9"/>
    <w:rsid w:val="000F2E9B"/>
    <w:rsid w:val="000F4909"/>
    <w:rsid w:val="00107715"/>
    <w:rsid w:val="00111FD9"/>
    <w:rsid w:val="001166CA"/>
    <w:rsid w:val="00120028"/>
    <w:rsid w:val="00124C77"/>
    <w:rsid w:val="00125123"/>
    <w:rsid w:val="001343B0"/>
    <w:rsid w:val="00136D1F"/>
    <w:rsid w:val="001446E7"/>
    <w:rsid w:val="00146E5B"/>
    <w:rsid w:val="00150AF6"/>
    <w:rsid w:val="00160B0D"/>
    <w:rsid w:val="00162876"/>
    <w:rsid w:val="001632EC"/>
    <w:rsid w:val="0016395E"/>
    <w:rsid w:val="00180DEC"/>
    <w:rsid w:val="001A1E3A"/>
    <w:rsid w:val="001A3956"/>
    <w:rsid w:val="001B3D23"/>
    <w:rsid w:val="001B490B"/>
    <w:rsid w:val="001B64DA"/>
    <w:rsid w:val="001B7D1B"/>
    <w:rsid w:val="001C1A4E"/>
    <w:rsid w:val="001E03AA"/>
    <w:rsid w:val="002034C4"/>
    <w:rsid w:val="0020518E"/>
    <w:rsid w:val="00206961"/>
    <w:rsid w:val="002070B3"/>
    <w:rsid w:val="00207B02"/>
    <w:rsid w:val="00210583"/>
    <w:rsid w:val="002110D8"/>
    <w:rsid w:val="00212650"/>
    <w:rsid w:val="0021582F"/>
    <w:rsid w:val="002226D1"/>
    <w:rsid w:val="00231ED6"/>
    <w:rsid w:val="00235236"/>
    <w:rsid w:val="0023601E"/>
    <w:rsid w:val="00252513"/>
    <w:rsid w:val="00257DD1"/>
    <w:rsid w:val="00261CE3"/>
    <w:rsid w:val="00267BDA"/>
    <w:rsid w:val="002713D3"/>
    <w:rsid w:val="00275579"/>
    <w:rsid w:val="00276BFA"/>
    <w:rsid w:val="00283C1B"/>
    <w:rsid w:val="00293040"/>
    <w:rsid w:val="002B2552"/>
    <w:rsid w:val="002C70E3"/>
    <w:rsid w:val="002C7AE9"/>
    <w:rsid w:val="002D0DFA"/>
    <w:rsid w:val="002E0E04"/>
    <w:rsid w:val="002E2645"/>
    <w:rsid w:val="002E6468"/>
    <w:rsid w:val="002E6820"/>
    <w:rsid w:val="002F6B1B"/>
    <w:rsid w:val="00306EDF"/>
    <w:rsid w:val="003134B3"/>
    <w:rsid w:val="00320928"/>
    <w:rsid w:val="00325BFC"/>
    <w:rsid w:val="00326B98"/>
    <w:rsid w:val="00336AE4"/>
    <w:rsid w:val="00366D26"/>
    <w:rsid w:val="00391515"/>
    <w:rsid w:val="003C2081"/>
    <w:rsid w:val="003C43B0"/>
    <w:rsid w:val="003C4E76"/>
    <w:rsid w:val="003C6038"/>
    <w:rsid w:val="003D04F3"/>
    <w:rsid w:val="003D1DDD"/>
    <w:rsid w:val="003D48D5"/>
    <w:rsid w:val="003E1696"/>
    <w:rsid w:val="003E1C4E"/>
    <w:rsid w:val="003E3AFA"/>
    <w:rsid w:val="003E6F62"/>
    <w:rsid w:val="003E7DB4"/>
    <w:rsid w:val="003F3036"/>
    <w:rsid w:val="00405549"/>
    <w:rsid w:val="0041279E"/>
    <w:rsid w:val="00413385"/>
    <w:rsid w:val="0041376E"/>
    <w:rsid w:val="00431991"/>
    <w:rsid w:val="00431B4B"/>
    <w:rsid w:val="0043359C"/>
    <w:rsid w:val="0043433F"/>
    <w:rsid w:val="00440C74"/>
    <w:rsid w:val="00442BA2"/>
    <w:rsid w:val="00452A13"/>
    <w:rsid w:val="00456A8D"/>
    <w:rsid w:val="00460E66"/>
    <w:rsid w:val="00466280"/>
    <w:rsid w:val="00476051"/>
    <w:rsid w:val="00476F75"/>
    <w:rsid w:val="004777AF"/>
    <w:rsid w:val="004A08FC"/>
    <w:rsid w:val="004A2923"/>
    <w:rsid w:val="004A6682"/>
    <w:rsid w:val="004B354E"/>
    <w:rsid w:val="004B4F9E"/>
    <w:rsid w:val="004C15C3"/>
    <w:rsid w:val="004C4B19"/>
    <w:rsid w:val="004C4DAE"/>
    <w:rsid w:val="004D0C69"/>
    <w:rsid w:val="004D1103"/>
    <w:rsid w:val="004D15E5"/>
    <w:rsid w:val="004E5491"/>
    <w:rsid w:val="004F0F81"/>
    <w:rsid w:val="00502F84"/>
    <w:rsid w:val="00503319"/>
    <w:rsid w:val="005063AF"/>
    <w:rsid w:val="005069B2"/>
    <w:rsid w:val="00517C8D"/>
    <w:rsid w:val="00524EDC"/>
    <w:rsid w:val="0053332F"/>
    <w:rsid w:val="005365BA"/>
    <w:rsid w:val="005410C9"/>
    <w:rsid w:val="00542290"/>
    <w:rsid w:val="005442E9"/>
    <w:rsid w:val="0054630B"/>
    <w:rsid w:val="0056179B"/>
    <w:rsid w:val="00564D32"/>
    <w:rsid w:val="005708E0"/>
    <w:rsid w:val="005A2AE1"/>
    <w:rsid w:val="005B1709"/>
    <w:rsid w:val="005B39E0"/>
    <w:rsid w:val="005C03F6"/>
    <w:rsid w:val="005C18B5"/>
    <w:rsid w:val="005C5CDB"/>
    <w:rsid w:val="005C632D"/>
    <w:rsid w:val="005D0F4E"/>
    <w:rsid w:val="005D1D74"/>
    <w:rsid w:val="005D7C53"/>
    <w:rsid w:val="005E52A0"/>
    <w:rsid w:val="005E7F5A"/>
    <w:rsid w:val="0060457F"/>
    <w:rsid w:val="00610954"/>
    <w:rsid w:val="0061237A"/>
    <w:rsid w:val="00613669"/>
    <w:rsid w:val="00614C44"/>
    <w:rsid w:val="00621611"/>
    <w:rsid w:val="00662067"/>
    <w:rsid w:val="00666863"/>
    <w:rsid w:val="00690772"/>
    <w:rsid w:val="006A085B"/>
    <w:rsid w:val="006C4DA7"/>
    <w:rsid w:val="006C7EE5"/>
    <w:rsid w:val="006E7824"/>
    <w:rsid w:val="006F0C7A"/>
    <w:rsid w:val="00711CCE"/>
    <w:rsid w:val="00717DBE"/>
    <w:rsid w:val="00741CE7"/>
    <w:rsid w:val="0075042B"/>
    <w:rsid w:val="00753C4A"/>
    <w:rsid w:val="00755E88"/>
    <w:rsid w:val="00756022"/>
    <w:rsid w:val="0077093F"/>
    <w:rsid w:val="007730E6"/>
    <w:rsid w:val="00775266"/>
    <w:rsid w:val="00776EBD"/>
    <w:rsid w:val="00777103"/>
    <w:rsid w:val="00782049"/>
    <w:rsid w:val="0078723E"/>
    <w:rsid w:val="00790DC9"/>
    <w:rsid w:val="00795873"/>
    <w:rsid w:val="007B219F"/>
    <w:rsid w:val="007D4DBC"/>
    <w:rsid w:val="007D6BE1"/>
    <w:rsid w:val="007E0864"/>
    <w:rsid w:val="007F1CAD"/>
    <w:rsid w:val="007F33EE"/>
    <w:rsid w:val="007F435B"/>
    <w:rsid w:val="007F5E39"/>
    <w:rsid w:val="007F69AD"/>
    <w:rsid w:val="008062BF"/>
    <w:rsid w:val="008076AF"/>
    <w:rsid w:val="00822734"/>
    <w:rsid w:val="00825AAE"/>
    <w:rsid w:val="00826053"/>
    <w:rsid w:val="00832453"/>
    <w:rsid w:val="00842380"/>
    <w:rsid w:val="00844947"/>
    <w:rsid w:val="00853D38"/>
    <w:rsid w:val="00854DEF"/>
    <w:rsid w:val="00862119"/>
    <w:rsid w:val="00862614"/>
    <w:rsid w:val="008861FE"/>
    <w:rsid w:val="00890733"/>
    <w:rsid w:val="00895D68"/>
    <w:rsid w:val="00896E39"/>
    <w:rsid w:val="008A250A"/>
    <w:rsid w:val="008C3ECC"/>
    <w:rsid w:val="008D19DC"/>
    <w:rsid w:val="008E399F"/>
    <w:rsid w:val="008E57E1"/>
    <w:rsid w:val="008F229F"/>
    <w:rsid w:val="008F30D8"/>
    <w:rsid w:val="008F79C1"/>
    <w:rsid w:val="00901733"/>
    <w:rsid w:val="009058E8"/>
    <w:rsid w:val="00915783"/>
    <w:rsid w:val="009249BA"/>
    <w:rsid w:val="00930A3A"/>
    <w:rsid w:val="009415CC"/>
    <w:rsid w:val="00950EBF"/>
    <w:rsid w:val="00975DDB"/>
    <w:rsid w:val="009977FE"/>
    <w:rsid w:val="009A18FA"/>
    <w:rsid w:val="009A1E29"/>
    <w:rsid w:val="009B0850"/>
    <w:rsid w:val="009B18C5"/>
    <w:rsid w:val="009B1A4B"/>
    <w:rsid w:val="009B7064"/>
    <w:rsid w:val="009C18CE"/>
    <w:rsid w:val="009C5418"/>
    <w:rsid w:val="009D0886"/>
    <w:rsid w:val="009D39C9"/>
    <w:rsid w:val="009E1269"/>
    <w:rsid w:val="009E1DE7"/>
    <w:rsid w:val="009E301C"/>
    <w:rsid w:val="009F01F6"/>
    <w:rsid w:val="009F4CA9"/>
    <w:rsid w:val="009F6AA0"/>
    <w:rsid w:val="00A036F8"/>
    <w:rsid w:val="00A058BE"/>
    <w:rsid w:val="00A1181E"/>
    <w:rsid w:val="00A15127"/>
    <w:rsid w:val="00A25F07"/>
    <w:rsid w:val="00A319DC"/>
    <w:rsid w:val="00A405FA"/>
    <w:rsid w:val="00A519A0"/>
    <w:rsid w:val="00A57D3E"/>
    <w:rsid w:val="00A60753"/>
    <w:rsid w:val="00A7379D"/>
    <w:rsid w:val="00A8226D"/>
    <w:rsid w:val="00A83B57"/>
    <w:rsid w:val="00A84EC4"/>
    <w:rsid w:val="00AD01DC"/>
    <w:rsid w:val="00AD4F97"/>
    <w:rsid w:val="00AD5571"/>
    <w:rsid w:val="00AE0464"/>
    <w:rsid w:val="00AE12E0"/>
    <w:rsid w:val="00AE1A6B"/>
    <w:rsid w:val="00AF074B"/>
    <w:rsid w:val="00AF0B91"/>
    <w:rsid w:val="00B01E46"/>
    <w:rsid w:val="00B024A0"/>
    <w:rsid w:val="00B03764"/>
    <w:rsid w:val="00B45717"/>
    <w:rsid w:val="00B500C8"/>
    <w:rsid w:val="00B57277"/>
    <w:rsid w:val="00B578E7"/>
    <w:rsid w:val="00B65A92"/>
    <w:rsid w:val="00B670D2"/>
    <w:rsid w:val="00B7334B"/>
    <w:rsid w:val="00B87F2D"/>
    <w:rsid w:val="00B95493"/>
    <w:rsid w:val="00B9752F"/>
    <w:rsid w:val="00BA17A4"/>
    <w:rsid w:val="00BB5B37"/>
    <w:rsid w:val="00BC0068"/>
    <w:rsid w:val="00BC29E9"/>
    <w:rsid w:val="00BC555C"/>
    <w:rsid w:val="00BD2C36"/>
    <w:rsid w:val="00BD352C"/>
    <w:rsid w:val="00BD5635"/>
    <w:rsid w:val="00BF0E77"/>
    <w:rsid w:val="00BF2F4F"/>
    <w:rsid w:val="00BF4716"/>
    <w:rsid w:val="00BF550E"/>
    <w:rsid w:val="00C002A0"/>
    <w:rsid w:val="00C1052E"/>
    <w:rsid w:val="00C16B81"/>
    <w:rsid w:val="00C16D7F"/>
    <w:rsid w:val="00C21CF7"/>
    <w:rsid w:val="00C2748D"/>
    <w:rsid w:val="00C3532F"/>
    <w:rsid w:val="00C42C1E"/>
    <w:rsid w:val="00C511E1"/>
    <w:rsid w:val="00C5328B"/>
    <w:rsid w:val="00C563C0"/>
    <w:rsid w:val="00C61347"/>
    <w:rsid w:val="00C61B5B"/>
    <w:rsid w:val="00C66555"/>
    <w:rsid w:val="00C723FD"/>
    <w:rsid w:val="00C7434E"/>
    <w:rsid w:val="00C92F87"/>
    <w:rsid w:val="00CA590C"/>
    <w:rsid w:val="00CA7572"/>
    <w:rsid w:val="00CA7E46"/>
    <w:rsid w:val="00CB2486"/>
    <w:rsid w:val="00CC3C48"/>
    <w:rsid w:val="00CD7D70"/>
    <w:rsid w:val="00CF15A9"/>
    <w:rsid w:val="00CF5F41"/>
    <w:rsid w:val="00D236C5"/>
    <w:rsid w:val="00D252F0"/>
    <w:rsid w:val="00D355FB"/>
    <w:rsid w:val="00D37670"/>
    <w:rsid w:val="00D43664"/>
    <w:rsid w:val="00D4775A"/>
    <w:rsid w:val="00D579EB"/>
    <w:rsid w:val="00D6042C"/>
    <w:rsid w:val="00D64249"/>
    <w:rsid w:val="00D70B78"/>
    <w:rsid w:val="00D86EEF"/>
    <w:rsid w:val="00D92A8D"/>
    <w:rsid w:val="00D95A7A"/>
    <w:rsid w:val="00DA3536"/>
    <w:rsid w:val="00DB5C9A"/>
    <w:rsid w:val="00DB6230"/>
    <w:rsid w:val="00DD12B4"/>
    <w:rsid w:val="00DD559A"/>
    <w:rsid w:val="00DE1C56"/>
    <w:rsid w:val="00E021AF"/>
    <w:rsid w:val="00E135BA"/>
    <w:rsid w:val="00E15CA3"/>
    <w:rsid w:val="00E162DC"/>
    <w:rsid w:val="00E17AA9"/>
    <w:rsid w:val="00E20A8D"/>
    <w:rsid w:val="00E23AC1"/>
    <w:rsid w:val="00E31D0E"/>
    <w:rsid w:val="00E54656"/>
    <w:rsid w:val="00E57EDE"/>
    <w:rsid w:val="00E75D46"/>
    <w:rsid w:val="00E82432"/>
    <w:rsid w:val="00E86CE2"/>
    <w:rsid w:val="00EB76D3"/>
    <w:rsid w:val="00EC29ED"/>
    <w:rsid w:val="00EF20E5"/>
    <w:rsid w:val="00EF66BE"/>
    <w:rsid w:val="00EF7180"/>
    <w:rsid w:val="00F15C90"/>
    <w:rsid w:val="00F20FBE"/>
    <w:rsid w:val="00F2321C"/>
    <w:rsid w:val="00F33D9C"/>
    <w:rsid w:val="00F35EAA"/>
    <w:rsid w:val="00F40F5D"/>
    <w:rsid w:val="00F4478C"/>
    <w:rsid w:val="00F471C6"/>
    <w:rsid w:val="00F64569"/>
    <w:rsid w:val="00F71B59"/>
    <w:rsid w:val="00F80844"/>
    <w:rsid w:val="00F87B7A"/>
    <w:rsid w:val="00FA0774"/>
    <w:rsid w:val="00FB0D73"/>
    <w:rsid w:val="00FB3C9D"/>
    <w:rsid w:val="00FC33C8"/>
    <w:rsid w:val="00FC520C"/>
    <w:rsid w:val="00FC6C49"/>
    <w:rsid w:val="00FD1D52"/>
    <w:rsid w:val="00FD571C"/>
    <w:rsid w:val="00FE085C"/>
    <w:rsid w:val="00FE1839"/>
    <w:rsid w:val="00FE6A8C"/>
    <w:rsid w:val="00FF6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qFormat/>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AF0B91"/>
    <w:pPr>
      <w:numPr>
        <w:numId w:val="14"/>
      </w:numPr>
      <w:tabs>
        <w:tab w:val="left" w:pos="1304"/>
      </w:tabs>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695573464">
      <w:bodyDiv w:val="1"/>
      <w:marLeft w:val="0"/>
      <w:marRight w:val="0"/>
      <w:marTop w:val="0"/>
      <w:marBottom w:val="0"/>
      <w:divBdr>
        <w:top w:val="none" w:sz="0" w:space="0" w:color="auto"/>
        <w:left w:val="none" w:sz="0" w:space="0" w:color="auto"/>
        <w:bottom w:val="none" w:sz="0" w:space="0" w:color="auto"/>
        <w:right w:val="none" w:sz="0" w:space="0" w:color="auto"/>
      </w:divBdr>
      <w:divsChild>
        <w:div w:id="2014019322">
          <w:marLeft w:val="0"/>
          <w:marRight w:val="0"/>
          <w:marTop w:val="0"/>
          <w:marBottom w:val="0"/>
          <w:divBdr>
            <w:top w:val="none" w:sz="0" w:space="0" w:color="auto"/>
            <w:left w:val="none" w:sz="0" w:space="0" w:color="auto"/>
            <w:bottom w:val="none" w:sz="0" w:space="0" w:color="auto"/>
            <w:right w:val="none" w:sz="0" w:space="0" w:color="auto"/>
          </w:divBdr>
        </w:div>
      </w:divsChild>
    </w:div>
    <w:div w:id="1948921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21" Type="http://schemas.onlyoffice.com/commentsExtendedDocument" Target="commentsExtendedDocument.xml"/><Relationship Id="rId7" Type="http://schemas.openxmlformats.org/officeDocument/2006/relationships/endnotes" Target="endnotes.xml"/><Relationship Id="rId2" Type="http://schemas.openxmlformats.org/officeDocument/2006/relationships/numbering" Target="numbering.xml"/><Relationship Id="rId20" Type="http://schemas.onlyoffice.com/commentsIdsDocument" Target="commentsIdsDocument.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23" Type="http://schemas.onlyoffice.com/commentsDocument" Target="commentsDocument.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41B0B-EA56-4027-BD9A-07DCFF09E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666</Words>
  <Characters>3801</Characters>
  <Application>Microsoft Office Word</Application>
  <DocSecurity>0</DocSecurity>
  <Lines>31</Lines>
  <Paragraphs>8</Paragraphs>
  <ScaleCrop>false</ScaleCrop>
  <Company/>
  <LinksUpToDate>false</LinksUpToDate>
  <CharactersWithSpaces>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Bingxue Leng</cp:lastModifiedBy>
  <cp:revision>2</cp:revision>
  <dcterms:created xsi:type="dcterms:W3CDTF">2023-08-09T02:20:00Z</dcterms:created>
  <dcterms:modified xsi:type="dcterms:W3CDTF">2023-08-09T02:20:00Z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df9835f2c692de9651b4768579dab592f75a4200bdb4733b425de6e057513cf8</vt:lpwstr>
  </property>
</Properties>
</file>